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3EA8" w14:textId="77777777" w:rsidR="0065486C" w:rsidRPr="0065486C" w:rsidRDefault="0065486C" w:rsidP="0065486C">
      <w:pPr>
        <w:pBdr>
          <w:bottom w:val="single" w:sz="36" w:space="0" w:color="C8102E"/>
        </w:pBdr>
        <w:spacing w:before="100" w:beforeAutospacing="1" w:after="100" w:afterAutospacing="1" w:line="480" w:lineRule="auto"/>
        <w:outlineLvl w:val="0"/>
        <w:rPr>
          <w:rFonts w:ascii="Open Sans" w:eastAsia="Times New Roman" w:hAnsi="Open Sans" w:cs="Open Sans"/>
          <w:b/>
          <w:bCs/>
          <w:color w:val="54585A"/>
          <w:kern w:val="36"/>
          <w:sz w:val="54"/>
          <w:szCs w:val="54"/>
        </w:rPr>
      </w:pPr>
      <w:r w:rsidRPr="0065486C">
        <w:rPr>
          <w:rFonts w:ascii="Open Sans" w:eastAsia="Times New Roman" w:hAnsi="Open Sans" w:cs="Open Sans"/>
          <w:b/>
          <w:bCs/>
          <w:color w:val="54585A"/>
          <w:kern w:val="36"/>
          <w:sz w:val="54"/>
          <w:szCs w:val="54"/>
        </w:rPr>
        <w:t>GI/GU Case Studies</w:t>
      </w:r>
    </w:p>
    <w:tbl>
      <w:tblPr>
        <w:tblW w:w="5000" w:type="pct"/>
        <w:shd w:val="clear" w:color="auto" w:fill="EAEAEA"/>
        <w:tblCellMar>
          <w:top w:w="15" w:type="dxa"/>
          <w:left w:w="15" w:type="dxa"/>
          <w:bottom w:w="15" w:type="dxa"/>
          <w:right w:w="15" w:type="dxa"/>
        </w:tblCellMar>
        <w:tblLook w:val="04A0" w:firstRow="1" w:lastRow="0" w:firstColumn="1" w:lastColumn="0" w:noHBand="0" w:noVBand="1"/>
      </w:tblPr>
      <w:tblGrid>
        <w:gridCol w:w="1336"/>
        <w:gridCol w:w="4047"/>
        <w:gridCol w:w="3977"/>
      </w:tblGrid>
      <w:tr w:rsidR="0065486C" w:rsidRPr="0065486C" w14:paraId="75EFDA6F" w14:textId="77777777" w:rsidTr="0065486C">
        <w:trPr>
          <w:tblHeader/>
        </w:trPr>
        <w:tc>
          <w:tcPr>
            <w:tcW w:w="0" w:type="auto"/>
            <w:gridSpan w:val="3"/>
            <w:tcBorders>
              <w:top w:val="nil"/>
              <w:left w:val="nil"/>
              <w:bottom w:val="nil"/>
              <w:right w:val="nil"/>
            </w:tcBorders>
            <w:shd w:val="clear" w:color="auto" w:fill="54585A"/>
            <w:tcMar>
              <w:top w:w="150" w:type="dxa"/>
              <w:left w:w="150" w:type="dxa"/>
              <w:bottom w:w="150" w:type="dxa"/>
              <w:right w:w="150" w:type="dxa"/>
            </w:tcMar>
            <w:vAlign w:val="center"/>
            <w:hideMark/>
          </w:tcPr>
          <w:p w14:paraId="56397950" w14:textId="77777777" w:rsidR="0065486C" w:rsidRPr="0065486C" w:rsidRDefault="0065486C" w:rsidP="0065486C">
            <w:pPr>
              <w:spacing w:after="0" w:line="240" w:lineRule="auto"/>
              <w:jc w:val="center"/>
              <w:rPr>
                <w:rFonts w:ascii="Open Sans" w:eastAsia="Times New Roman" w:hAnsi="Open Sans" w:cs="Open Sans"/>
                <w:b/>
                <w:bCs/>
                <w:color w:val="C8102E"/>
                <w:sz w:val="24"/>
                <w:szCs w:val="24"/>
              </w:rPr>
            </w:pPr>
            <w:r w:rsidRPr="0065486C">
              <w:rPr>
                <w:rFonts w:ascii="Open Sans" w:eastAsia="Times New Roman" w:hAnsi="Open Sans" w:cs="Open Sans"/>
                <w:b/>
                <w:bCs/>
                <w:color w:val="C8102E"/>
                <w:sz w:val="24"/>
                <w:szCs w:val="24"/>
              </w:rPr>
              <w:t>GI/GU Case Studies</w:t>
            </w:r>
          </w:p>
        </w:tc>
      </w:tr>
      <w:tr w:rsidR="0065486C" w:rsidRPr="0065486C" w14:paraId="0266ECE0" w14:textId="77777777" w:rsidTr="0065486C">
        <w:trPr>
          <w:tblHeader/>
        </w:trPr>
        <w:tc>
          <w:tcPr>
            <w:tcW w:w="1000" w:type="pct"/>
            <w:tcBorders>
              <w:top w:val="single" w:sz="6" w:space="0" w:color="FFFFFF"/>
              <w:left w:val="single" w:sz="6" w:space="0" w:color="FFFFFF"/>
              <w:bottom w:val="single" w:sz="6" w:space="0" w:color="FFFFFF"/>
              <w:right w:val="single" w:sz="6" w:space="0" w:color="FFFFFF"/>
            </w:tcBorders>
            <w:shd w:val="clear" w:color="auto" w:fill="54585A"/>
            <w:tcMar>
              <w:top w:w="150" w:type="dxa"/>
              <w:left w:w="150" w:type="dxa"/>
              <w:bottom w:w="150" w:type="dxa"/>
              <w:right w:w="150" w:type="dxa"/>
            </w:tcMar>
            <w:vAlign w:val="center"/>
            <w:hideMark/>
          </w:tcPr>
          <w:p w14:paraId="0D9BD581" w14:textId="77777777" w:rsidR="0065486C" w:rsidRPr="0065486C" w:rsidRDefault="0065486C" w:rsidP="0065486C">
            <w:pPr>
              <w:spacing w:after="0" w:line="240" w:lineRule="auto"/>
              <w:jc w:val="center"/>
              <w:rPr>
                <w:rFonts w:ascii="Open Sans" w:eastAsia="Times New Roman" w:hAnsi="Open Sans" w:cs="Open Sans"/>
                <w:b/>
                <w:bCs/>
                <w:color w:val="FFFFFF"/>
                <w:sz w:val="24"/>
                <w:szCs w:val="24"/>
              </w:rPr>
            </w:pPr>
            <w:r w:rsidRPr="0065486C">
              <w:rPr>
                <w:rFonts w:ascii="Open Sans" w:eastAsia="Times New Roman" w:hAnsi="Open Sans" w:cs="Open Sans"/>
                <w:b/>
                <w:bCs/>
                <w:color w:val="FFFFFF"/>
                <w:sz w:val="24"/>
                <w:szCs w:val="24"/>
              </w:rPr>
              <w:t>Patient</w:t>
            </w:r>
          </w:p>
        </w:tc>
        <w:tc>
          <w:tcPr>
            <w:tcW w:w="2000" w:type="pct"/>
            <w:tcBorders>
              <w:top w:val="single" w:sz="6" w:space="0" w:color="C4CDD2"/>
              <w:left w:val="single" w:sz="6" w:space="0" w:color="C4CDD2"/>
              <w:bottom w:val="single" w:sz="6" w:space="0" w:color="C4CDD2"/>
              <w:right w:val="single" w:sz="6" w:space="0" w:color="C4CDD2"/>
            </w:tcBorders>
            <w:shd w:val="clear" w:color="auto" w:fill="EAEAEA"/>
            <w:tcMar>
              <w:top w:w="150" w:type="dxa"/>
              <w:left w:w="150" w:type="dxa"/>
              <w:bottom w:w="150" w:type="dxa"/>
              <w:right w:w="150" w:type="dxa"/>
            </w:tcMar>
            <w:vAlign w:val="center"/>
            <w:hideMark/>
          </w:tcPr>
          <w:p w14:paraId="2E5A6F09" w14:textId="77777777" w:rsidR="0065486C" w:rsidRPr="0065486C" w:rsidRDefault="0065486C" w:rsidP="0065486C">
            <w:pPr>
              <w:spacing w:after="0" w:line="240" w:lineRule="auto"/>
              <w:rPr>
                <w:rFonts w:ascii="Open Sans" w:eastAsia="Times New Roman" w:hAnsi="Open Sans" w:cs="Open Sans"/>
                <w:color w:val="000000"/>
                <w:sz w:val="24"/>
                <w:szCs w:val="24"/>
              </w:rPr>
            </w:pPr>
            <w:r w:rsidRPr="0065486C">
              <w:rPr>
                <w:rFonts w:ascii="Open Sans" w:eastAsia="Times New Roman" w:hAnsi="Open Sans" w:cs="Open Sans"/>
                <w:color w:val="000000"/>
                <w:sz w:val="24"/>
                <w:szCs w:val="24"/>
              </w:rPr>
              <w:t>Miriam—</w:t>
            </w:r>
            <w:proofErr w:type="gramStart"/>
            <w:r w:rsidRPr="0065486C">
              <w:rPr>
                <w:rFonts w:ascii="Open Sans" w:eastAsia="Times New Roman" w:hAnsi="Open Sans" w:cs="Open Sans"/>
                <w:color w:val="000000"/>
                <w:sz w:val="24"/>
                <w:szCs w:val="24"/>
              </w:rPr>
              <w:t>4 year old</w:t>
            </w:r>
            <w:proofErr w:type="gramEnd"/>
            <w:r w:rsidRPr="0065486C">
              <w:rPr>
                <w:rFonts w:ascii="Open Sans" w:eastAsia="Times New Roman" w:hAnsi="Open Sans" w:cs="Open Sans"/>
                <w:color w:val="000000"/>
                <w:sz w:val="24"/>
                <w:szCs w:val="24"/>
              </w:rPr>
              <w:t xml:space="preserve"> female</w:t>
            </w:r>
            <w:r w:rsidRPr="0065486C">
              <w:rPr>
                <w:rFonts w:ascii="Open Sans" w:eastAsia="Times New Roman" w:hAnsi="Open Sans" w:cs="Open Sans"/>
                <w:color w:val="000000"/>
                <w:sz w:val="24"/>
                <w:szCs w:val="24"/>
              </w:rPr>
              <w:br/>
            </w:r>
            <w:r w:rsidRPr="0065486C">
              <w:rPr>
                <w:rFonts w:ascii="Open Sans" w:eastAsia="Times New Roman" w:hAnsi="Open Sans" w:cs="Open Sans"/>
                <w:noProof/>
                <w:color w:val="000000"/>
                <w:sz w:val="24"/>
                <w:szCs w:val="24"/>
              </w:rPr>
              <w:drawing>
                <wp:inline distT="0" distB="0" distL="0" distR="0" wp14:anchorId="1B04A6CF" wp14:editId="1C801E48">
                  <wp:extent cx="2857500" cy="2857500"/>
                  <wp:effectExtent l="0" t="0" r="0" b="0"/>
                  <wp:docPr id="3" name="Picture 3" descr="portrait of Mir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rait of Miri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2000" w:type="pct"/>
            <w:tcBorders>
              <w:top w:val="single" w:sz="6" w:space="0" w:color="C4CDD2"/>
              <w:left w:val="single" w:sz="6" w:space="0" w:color="C4CDD2"/>
              <w:bottom w:val="single" w:sz="6" w:space="0" w:color="C4CDD2"/>
              <w:right w:val="single" w:sz="6" w:space="0" w:color="C4CDD2"/>
            </w:tcBorders>
            <w:shd w:val="clear" w:color="auto" w:fill="EAEAEA"/>
            <w:tcMar>
              <w:top w:w="150" w:type="dxa"/>
              <w:left w:w="150" w:type="dxa"/>
              <w:bottom w:w="150" w:type="dxa"/>
              <w:right w:w="150" w:type="dxa"/>
            </w:tcMar>
            <w:vAlign w:val="center"/>
            <w:hideMark/>
          </w:tcPr>
          <w:p w14:paraId="5E627672" w14:textId="77777777" w:rsidR="0065486C" w:rsidRPr="0065486C" w:rsidRDefault="0065486C" w:rsidP="0065486C">
            <w:pPr>
              <w:spacing w:after="0" w:line="240" w:lineRule="auto"/>
              <w:rPr>
                <w:rFonts w:ascii="Open Sans" w:eastAsia="Times New Roman" w:hAnsi="Open Sans" w:cs="Open Sans"/>
                <w:color w:val="000000"/>
                <w:sz w:val="24"/>
                <w:szCs w:val="24"/>
              </w:rPr>
            </w:pPr>
            <w:r w:rsidRPr="0065486C">
              <w:rPr>
                <w:rFonts w:ascii="Open Sans" w:eastAsia="Times New Roman" w:hAnsi="Open Sans" w:cs="Open Sans"/>
                <w:color w:val="000000"/>
                <w:sz w:val="24"/>
                <w:szCs w:val="24"/>
              </w:rPr>
              <w:t>Ronaldo—</w:t>
            </w:r>
            <w:proofErr w:type="gramStart"/>
            <w:r w:rsidRPr="0065486C">
              <w:rPr>
                <w:rFonts w:ascii="Open Sans" w:eastAsia="Times New Roman" w:hAnsi="Open Sans" w:cs="Open Sans"/>
                <w:color w:val="000000"/>
                <w:sz w:val="24"/>
                <w:szCs w:val="24"/>
              </w:rPr>
              <w:t>89 year old</w:t>
            </w:r>
            <w:proofErr w:type="gramEnd"/>
            <w:r w:rsidRPr="0065486C">
              <w:rPr>
                <w:rFonts w:ascii="Open Sans" w:eastAsia="Times New Roman" w:hAnsi="Open Sans" w:cs="Open Sans"/>
                <w:color w:val="000000"/>
                <w:sz w:val="24"/>
                <w:szCs w:val="24"/>
              </w:rPr>
              <w:t xml:space="preserve"> male</w:t>
            </w:r>
            <w:r w:rsidRPr="0065486C">
              <w:rPr>
                <w:rFonts w:ascii="Open Sans" w:eastAsia="Times New Roman" w:hAnsi="Open Sans" w:cs="Open Sans"/>
                <w:color w:val="000000"/>
                <w:sz w:val="24"/>
                <w:szCs w:val="24"/>
              </w:rPr>
              <w:br/>
            </w:r>
            <w:r w:rsidRPr="0065486C">
              <w:rPr>
                <w:rFonts w:ascii="Open Sans" w:eastAsia="Times New Roman" w:hAnsi="Open Sans" w:cs="Open Sans"/>
                <w:noProof/>
                <w:color w:val="000000"/>
                <w:sz w:val="24"/>
                <w:szCs w:val="24"/>
              </w:rPr>
              <w:drawing>
                <wp:inline distT="0" distB="0" distL="0" distR="0" wp14:anchorId="7A1663C7" wp14:editId="47FECF44">
                  <wp:extent cx="2804160" cy="2857500"/>
                  <wp:effectExtent l="0" t="0" r="0" b="0"/>
                  <wp:docPr id="4" name="Picture 4" descr="portrait of Ronal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trait of Ronal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4160" cy="2857500"/>
                          </a:xfrm>
                          <a:prstGeom prst="rect">
                            <a:avLst/>
                          </a:prstGeom>
                          <a:noFill/>
                          <a:ln>
                            <a:noFill/>
                          </a:ln>
                        </pic:spPr>
                      </pic:pic>
                    </a:graphicData>
                  </a:graphic>
                </wp:inline>
              </w:drawing>
            </w:r>
          </w:p>
        </w:tc>
      </w:tr>
      <w:tr w:rsidR="0065486C" w:rsidRPr="0065486C" w14:paraId="440C85C7" w14:textId="77777777" w:rsidTr="0065486C">
        <w:tc>
          <w:tcPr>
            <w:tcW w:w="0" w:type="auto"/>
            <w:tcBorders>
              <w:top w:val="single" w:sz="6" w:space="0" w:color="FFFFFF"/>
              <w:left w:val="single" w:sz="6" w:space="0" w:color="FFFFFF"/>
              <w:bottom w:val="single" w:sz="6" w:space="0" w:color="FFFFFF"/>
              <w:right w:val="single" w:sz="6" w:space="0" w:color="FFFFFF"/>
            </w:tcBorders>
            <w:shd w:val="clear" w:color="auto" w:fill="54585A"/>
            <w:tcMar>
              <w:top w:w="150" w:type="dxa"/>
              <w:left w:w="150" w:type="dxa"/>
              <w:bottom w:w="150" w:type="dxa"/>
              <w:right w:w="150" w:type="dxa"/>
            </w:tcMar>
            <w:vAlign w:val="center"/>
            <w:hideMark/>
          </w:tcPr>
          <w:p w14:paraId="419A11B6" w14:textId="77777777" w:rsidR="0065486C" w:rsidRPr="0065486C" w:rsidRDefault="0065486C" w:rsidP="0065486C">
            <w:pPr>
              <w:spacing w:after="0" w:line="240" w:lineRule="auto"/>
              <w:jc w:val="center"/>
              <w:rPr>
                <w:rFonts w:ascii="Open Sans" w:eastAsia="Times New Roman" w:hAnsi="Open Sans" w:cs="Open Sans"/>
                <w:b/>
                <w:bCs/>
                <w:color w:val="FFFFFF"/>
                <w:sz w:val="24"/>
                <w:szCs w:val="24"/>
              </w:rPr>
            </w:pPr>
            <w:r w:rsidRPr="0065486C">
              <w:rPr>
                <w:rFonts w:ascii="Open Sans" w:eastAsia="Times New Roman" w:hAnsi="Open Sans" w:cs="Open Sans"/>
                <w:b/>
                <w:bCs/>
                <w:color w:val="FFFFFF"/>
                <w:sz w:val="24"/>
                <w:szCs w:val="24"/>
              </w:rPr>
              <w:t>Chief Complaint</w:t>
            </w:r>
          </w:p>
        </w:tc>
        <w:tc>
          <w:tcPr>
            <w:tcW w:w="0" w:type="auto"/>
            <w:tcBorders>
              <w:top w:val="single" w:sz="6" w:space="0" w:color="C4CDD2"/>
              <w:left w:val="single" w:sz="6" w:space="0" w:color="C4CDD2"/>
              <w:bottom w:val="single" w:sz="6" w:space="0" w:color="C4CDD2"/>
              <w:right w:val="single" w:sz="6" w:space="0" w:color="C4CDD2"/>
            </w:tcBorders>
            <w:shd w:val="clear" w:color="auto" w:fill="EAEAEA"/>
            <w:tcMar>
              <w:top w:w="150" w:type="dxa"/>
              <w:left w:w="150" w:type="dxa"/>
              <w:bottom w:w="150" w:type="dxa"/>
              <w:right w:w="150" w:type="dxa"/>
            </w:tcMar>
            <w:hideMark/>
          </w:tcPr>
          <w:p w14:paraId="4EA63FC5" w14:textId="77777777" w:rsidR="0065486C" w:rsidRPr="0065486C" w:rsidRDefault="0065486C" w:rsidP="0065486C">
            <w:pPr>
              <w:spacing w:after="0" w:line="240" w:lineRule="auto"/>
              <w:rPr>
                <w:rFonts w:ascii="Open Sans" w:eastAsia="Times New Roman" w:hAnsi="Open Sans" w:cs="Open Sans"/>
                <w:color w:val="000000"/>
                <w:sz w:val="24"/>
                <w:szCs w:val="24"/>
              </w:rPr>
            </w:pPr>
            <w:r w:rsidRPr="0065486C">
              <w:rPr>
                <w:rFonts w:ascii="Open Sans" w:eastAsia="Times New Roman" w:hAnsi="Open Sans" w:cs="Open Sans"/>
                <w:color w:val="000000"/>
                <w:sz w:val="24"/>
                <w:szCs w:val="24"/>
              </w:rPr>
              <w:t>Miriam presents with her mother reporting that she has started having urinary accidents at school this past week. Mom notices she is scratching at her private area. She also had some diarrhea the last few days. This morning Miriam woke up with a fever of 100.6 and emesis.</w:t>
            </w:r>
          </w:p>
        </w:tc>
        <w:tc>
          <w:tcPr>
            <w:tcW w:w="0" w:type="auto"/>
            <w:tcBorders>
              <w:top w:val="single" w:sz="6" w:space="0" w:color="C4CDD2"/>
              <w:left w:val="single" w:sz="6" w:space="0" w:color="C4CDD2"/>
              <w:bottom w:val="single" w:sz="6" w:space="0" w:color="C4CDD2"/>
              <w:right w:val="single" w:sz="6" w:space="0" w:color="C4CDD2"/>
            </w:tcBorders>
            <w:shd w:val="clear" w:color="auto" w:fill="EAEAEA"/>
            <w:tcMar>
              <w:top w:w="150" w:type="dxa"/>
              <w:left w:w="150" w:type="dxa"/>
              <w:bottom w:w="150" w:type="dxa"/>
              <w:right w:w="150" w:type="dxa"/>
            </w:tcMar>
            <w:vAlign w:val="center"/>
            <w:hideMark/>
          </w:tcPr>
          <w:p w14:paraId="5AE95270" w14:textId="77777777" w:rsidR="0065486C" w:rsidRPr="0065486C" w:rsidRDefault="0065486C" w:rsidP="0065486C">
            <w:pPr>
              <w:spacing w:after="0" w:line="240" w:lineRule="auto"/>
              <w:rPr>
                <w:rFonts w:ascii="Open Sans" w:eastAsia="Times New Roman" w:hAnsi="Open Sans" w:cs="Open Sans"/>
                <w:color w:val="000000"/>
                <w:sz w:val="24"/>
                <w:szCs w:val="24"/>
              </w:rPr>
            </w:pPr>
            <w:r w:rsidRPr="0065486C">
              <w:rPr>
                <w:rFonts w:ascii="Open Sans" w:eastAsia="Times New Roman" w:hAnsi="Open Sans" w:cs="Open Sans"/>
                <w:color w:val="000000"/>
                <w:sz w:val="24"/>
                <w:szCs w:val="24"/>
              </w:rPr>
              <w:t>Ronaldo comes in today with his daughter. She is concerned that her father has started acting strange, asking questions about things he should already know, losing things, seeming more irritated. He says that he has had some constipation for the last few weeks. He also notes that during the last few weeks he has been having a hard time starting a urine stream. No other symptoms or concerns and no fevers.</w:t>
            </w:r>
          </w:p>
        </w:tc>
      </w:tr>
      <w:tr w:rsidR="0065486C" w:rsidRPr="0065486C" w14:paraId="643EBD43" w14:textId="77777777" w:rsidTr="0065486C">
        <w:tc>
          <w:tcPr>
            <w:tcW w:w="0" w:type="auto"/>
            <w:tcBorders>
              <w:top w:val="single" w:sz="6" w:space="0" w:color="FFFFFF"/>
              <w:left w:val="single" w:sz="6" w:space="0" w:color="FFFFFF"/>
              <w:bottom w:val="single" w:sz="6" w:space="0" w:color="FFFFFF"/>
              <w:right w:val="single" w:sz="6" w:space="0" w:color="FFFFFF"/>
            </w:tcBorders>
            <w:shd w:val="clear" w:color="auto" w:fill="54585A"/>
            <w:tcMar>
              <w:top w:w="150" w:type="dxa"/>
              <w:left w:w="150" w:type="dxa"/>
              <w:bottom w:w="150" w:type="dxa"/>
              <w:right w:w="150" w:type="dxa"/>
            </w:tcMar>
            <w:vAlign w:val="center"/>
            <w:hideMark/>
          </w:tcPr>
          <w:p w14:paraId="2F74FD22" w14:textId="77777777" w:rsidR="0065486C" w:rsidRPr="0065486C" w:rsidRDefault="0065486C" w:rsidP="0065486C">
            <w:pPr>
              <w:spacing w:after="0" w:line="240" w:lineRule="auto"/>
              <w:jc w:val="center"/>
              <w:rPr>
                <w:rFonts w:ascii="Open Sans" w:eastAsia="Times New Roman" w:hAnsi="Open Sans" w:cs="Open Sans"/>
                <w:b/>
                <w:bCs/>
                <w:color w:val="FFFFFF"/>
                <w:sz w:val="24"/>
                <w:szCs w:val="24"/>
              </w:rPr>
            </w:pPr>
            <w:r w:rsidRPr="0065486C">
              <w:rPr>
                <w:rFonts w:ascii="Open Sans" w:eastAsia="Times New Roman" w:hAnsi="Open Sans" w:cs="Open Sans"/>
                <w:b/>
                <w:bCs/>
                <w:color w:val="FFFFFF"/>
                <w:sz w:val="24"/>
                <w:szCs w:val="24"/>
              </w:rPr>
              <w:lastRenderedPageBreak/>
              <w:t>Physical Exam</w:t>
            </w:r>
          </w:p>
        </w:tc>
        <w:tc>
          <w:tcPr>
            <w:tcW w:w="0" w:type="auto"/>
            <w:tcBorders>
              <w:top w:val="single" w:sz="6" w:space="0" w:color="C4CDD2"/>
              <w:left w:val="single" w:sz="6" w:space="0" w:color="C4CDD2"/>
              <w:bottom w:val="single" w:sz="6" w:space="0" w:color="C4CDD2"/>
              <w:right w:val="single" w:sz="6" w:space="0" w:color="C4CDD2"/>
            </w:tcBorders>
            <w:shd w:val="clear" w:color="auto" w:fill="EAEAEA"/>
            <w:tcMar>
              <w:top w:w="150" w:type="dxa"/>
              <w:left w:w="150" w:type="dxa"/>
              <w:bottom w:w="150" w:type="dxa"/>
              <w:right w:w="150" w:type="dxa"/>
            </w:tcMar>
            <w:vAlign w:val="center"/>
            <w:hideMark/>
          </w:tcPr>
          <w:p w14:paraId="361FD306" w14:textId="77777777" w:rsidR="0065486C" w:rsidRPr="0065486C" w:rsidRDefault="0065486C" w:rsidP="0065486C">
            <w:pPr>
              <w:spacing w:before="100" w:beforeAutospacing="1" w:after="100" w:afterAutospacing="1" w:line="240" w:lineRule="auto"/>
              <w:rPr>
                <w:rFonts w:ascii="Open Sans" w:eastAsia="Times New Roman" w:hAnsi="Open Sans" w:cs="Open Sans"/>
                <w:color w:val="000000"/>
                <w:sz w:val="24"/>
                <w:szCs w:val="24"/>
              </w:rPr>
            </w:pPr>
            <w:r w:rsidRPr="0065486C">
              <w:rPr>
                <w:rFonts w:ascii="Open Sans" w:eastAsia="Times New Roman" w:hAnsi="Open Sans" w:cs="Open Sans"/>
                <w:b/>
                <w:bCs/>
                <w:color w:val="282828"/>
                <w:sz w:val="24"/>
                <w:szCs w:val="24"/>
              </w:rPr>
              <w:t>PE:</w:t>
            </w:r>
            <w:r w:rsidRPr="0065486C">
              <w:rPr>
                <w:rFonts w:ascii="Open Sans" w:eastAsia="Times New Roman" w:hAnsi="Open Sans" w:cs="Open Sans"/>
                <w:color w:val="000000"/>
                <w:sz w:val="24"/>
                <w:szCs w:val="24"/>
              </w:rPr>
              <w:t> 100.2, HR 98, RR 20, BP 98/42, Wt. 38lbs</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Lungs:</w:t>
            </w:r>
            <w:r w:rsidRPr="0065486C">
              <w:rPr>
                <w:rFonts w:ascii="Open Sans" w:eastAsia="Times New Roman" w:hAnsi="Open Sans" w:cs="Open Sans"/>
                <w:color w:val="000000"/>
                <w:sz w:val="24"/>
                <w:szCs w:val="24"/>
              </w:rPr>
              <w:t> CTA</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Heart:</w:t>
            </w:r>
            <w:r w:rsidRPr="0065486C">
              <w:rPr>
                <w:rFonts w:ascii="Open Sans" w:eastAsia="Times New Roman" w:hAnsi="Open Sans" w:cs="Open Sans"/>
                <w:color w:val="000000"/>
                <w:sz w:val="24"/>
                <w:szCs w:val="24"/>
              </w:rPr>
              <w:t> RRR with no murmur</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Abdomen:</w:t>
            </w:r>
            <w:r w:rsidRPr="0065486C">
              <w:rPr>
                <w:rFonts w:ascii="Open Sans" w:eastAsia="Times New Roman" w:hAnsi="Open Sans" w:cs="Open Sans"/>
                <w:color w:val="000000"/>
                <w:sz w:val="24"/>
                <w:szCs w:val="24"/>
              </w:rPr>
              <w:t> Soft, tenderness noted in suprapubic area, BS hyperactive, no CVA tenderness</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GU:</w:t>
            </w:r>
            <w:r w:rsidRPr="0065486C">
              <w:rPr>
                <w:rFonts w:ascii="Open Sans" w:eastAsia="Times New Roman" w:hAnsi="Open Sans" w:cs="Open Sans"/>
                <w:color w:val="000000"/>
                <w:sz w:val="24"/>
                <w:szCs w:val="24"/>
              </w:rPr>
              <w:t> Erythema urethra, scratch marks noted, no vaginal drainage, no tearing of vaginal area.</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Skin:</w:t>
            </w:r>
            <w:r w:rsidRPr="0065486C">
              <w:rPr>
                <w:rFonts w:ascii="Open Sans" w:eastAsia="Times New Roman" w:hAnsi="Open Sans" w:cs="Open Sans"/>
                <w:color w:val="000000"/>
                <w:sz w:val="24"/>
                <w:szCs w:val="24"/>
              </w:rPr>
              <w:t> erythema to vaginal area, no other rash, skin moist and warm.</w:t>
            </w:r>
          </w:p>
        </w:tc>
        <w:tc>
          <w:tcPr>
            <w:tcW w:w="0" w:type="auto"/>
            <w:tcBorders>
              <w:top w:val="single" w:sz="6" w:space="0" w:color="C4CDD2"/>
              <w:left w:val="single" w:sz="6" w:space="0" w:color="C4CDD2"/>
              <w:bottom w:val="single" w:sz="6" w:space="0" w:color="C4CDD2"/>
              <w:right w:val="single" w:sz="6" w:space="0" w:color="C4CDD2"/>
            </w:tcBorders>
            <w:shd w:val="clear" w:color="auto" w:fill="EAEAEA"/>
            <w:tcMar>
              <w:top w:w="150" w:type="dxa"/>
              <w:left w:w="150" w:type="dxa"/>
              <w:bottom w:w="150" w:type="dxa"/>
              <w:right w:w="150" w:type="dxa"/>
            </w:tcMar>
            <w:vAlign w:val="center"/>
            <w:hideMark/>
          </w:tcPr>
          <w:p w14:paraId="7DEF6691" w14:textId="77777777" w:rsidR="0065486C" w:rsidRPr="0065486C" w:rsidRDefault="0065486C" w:rsidP="0065486C">
            <w:pPr>
              <w:spacing w:before="100" w:beforeAutospacing="1" w:after="100" w:afterAutospacing="1" w:line="240" w:lineRule="auto"/>
              <w:rPr>
                <w:rFonts w:ascii="Open Sans" w:eastAsia="Times New Roman" w:hAnsi="Open Sans" w:cs="Open Sans"/>
                <w:color w:val="000000"/>
                <w:sz w:val="24"/>
                <w:szCs w:val="24"/>
              </w:rPr>
            </w:pPr>
            <w:r w:rsidRPr="0065486C">
              <w:rPr>
                <w:rFonts w:ascii="Open Sans" w:eastAsia="Times New Roman" w:hAnsi="Open Sans" w:cs="Open Sans"/>
                <w:b/>
                <w:bCs/>
                <w:color w:val="282828"/>
                <w:sz w:val="24"/>
                <w:szCs w:val="24"/>
              </w:rPr>
              <w:t>PE:</w:t>
            </w:r>
            <w:r w:rsidRPr="0065486C">
              <w:rPr>
                <w:rFonts w:ascii="Open Sans" w:eastAsia="Times New Roman" w:hAnsi="Open Sans" w:cs="Open Sans"/>
                <w:color w:val="000000"/>
                <w:sz w:val="24"/>
                <w:szCs w:val="24"/>
              </w:rPr>
              <w:t> 99.8, HR 97, RR 16, BP 98/66, Wt. 158lbs</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Neurologically:</w:t>
            </w:r>
            <w:r w:rsidRPr="0065486C">
              <w:rPr>
                <w:rFonts w:ascii="Open Sans" w:eastAsia="Times New Roman" w:hAnsi="Open Sans" w:cs="Open Sans"/>
                <w:color w:val="000000"/>
                <w:sz w:val="24"/>
                <w:szCs w:val="24"/>
              </w:rPr>
              <w:t> A&amp;O x 3, does seem irritated with questioning</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Lungs:</w:t>
            </w:r>
            <w:r w:rsidRPr="0065486C">
              <w:rPr>
                <w:rFonts w:ascii="Open Sans" w:eastAsia="Times New Roman" w:hAnsi="Open Sans" w:cs="Open Sans"/>
                <w:color w:val="000000"/>
                <w:sz w:val="24"/>
                <w:szCs w:val="24"/>
              </w:rPr>
              <w:t> CTA</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Heart:</w:t>
            </w:r>
            <w:r w:rsidRPr="0065486C">
              <w:rPr>
                <w:rFonts w:ascii="Open Sans" w:eastAsia="Times New Roman" w:hAnsi="Open Sans" w:cs="Open Sans"/>
                <w:color w:val="000000"/>
                <w:sz w:val="24"/>
                <w:szCs w:val="24"/>
              </w:rPr>
              <w:t> RRR with no murmur</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Abdomen:</w:t>
            </w:r>
            <w:r w:rsidRPr="0065486C">
              <w:rPr>
                <w:rFonts w:ascii="Open Sans" w:eastAsia="Times New Roman" w:hAnsi="Open Sans" w:cs="Open Sans"/>
                <w:color w:val="000000"/>
                <w:sz w:val="24"/>
                <w:szCs w:val="24"/>
              </w:rPr>
              <w:t> Soft, tenderness to suprapubic area, hypoactive bowl sounds, no CVA tenderness</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GU:</w:t>
            </w:r>
            <w:r w:rsidRPr="0065486C">
              <w:rPr>
                <w:rFonts w:ascii="Open Sans" w:eastAsia="Times New Roman" w:hAnsi="Open Sans" w:cs="Open Sans"/>
                <w:color w:val="000000"/>
                <w:sz w:val="24"/>
                <w:szCs w:val="24"/>
              </w:rPr>
              <w:t> No penile drainage or rash, no erythema</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Skin:</w:t>
            </w:r>
            <w:r w:rsidRPr="0065486C">
              <w:rPr>
                <w:rFonts w:ascii="Open Sans" w:eastAsia="Times New Roman" w:hAnsi="Open Sans" w:cs="Open Sans"/>
                <w:color w:val="000000"/>
                <w:sz w:val="24"/>
                <w:szCs w:val="24"/>
              </w:rPr>
              <w:t> No rash, warm, moist, intact</w:t>
            </w:r>
          </w:p>
        </w:tc>
      </w:tr>
      <w:tr w:rsidR="0065486C" w:rsidRPr="0065486C" w14:paraId="5BA66F32" w14:textId="77777777" w:rsidTr="0065486C">
        <w:tc>
          <w:tcPr>
            <w:tcW w:w="0" w:type="auto"/>
            <w:tcBorders>
              <w:top w:val="single" w:sz="6" w:space="0" w:color="FFFFFF"/>
              <w:left w:val="single" w:sz="6" w:space="0" w:color="FFFFFF"/>
              <w:bottom w:val="single" w:sz="6" w:space="0" w:color="FFFFFF"/>
              <w:right w:val="single" w:sz="6" w:space="0" w:color="FFFFFF"/>
            </w:tcBorders>
            <w:shd w:val="clear" w:color="auto" w:fill="54585A"/>
            <w:tcMar>
              <w:top w:w="150" w:type="dxa"/>
              <w:left w:w="150" w:type="dxa"/>
              <w:bottom w:w="150" w:type="dxa"/>
              <w:right w:w="150" w:type="dxa"/>
            </w:tcMar>
            <w:vAlign w:val="center"/>
            <w:hideMark/>
          </w:tcPr>
          <w:p w14:paraId="55EFA574" w14:textId="77777777" w:rsidR="0065486C" w:rsidRPr="0065486C" w:rsidRDefault="0065486C" w:rsidP="0065486C">
            <w:pPr>
              <w:spacing w:after="0" w:line="240" w:lineRule="auto"/>
              <w:jc w:val="center"/>
              <w:rPr>
                <w:rFonts w:ascii="Open Sans" w:eastAsia="Times New Roman" w:hAnsi="Open Sans" w:cs="Open Sans"/>
                <w:b/>
                <w:bCs/>
                <w:color w:val="FFFFFF"/>
                <w:sz w:val="24"/>
                <w:szCs w:val="24"/>
              </w:rPr>
            </w:pPr>
            <w:r w:rsidRPr="0065486C">
              <w:rPr>
                <w:rFonts w:ascii="Open Sans" w:eastAsia="Times New Roman" w:hAnsi="Open Sans" w:cs="Open Sans"/>
                <w:b/>
                <w:bCs/>
                <w:color w:val="FFFFFF"/>
                <w:sz w:val="24"/>
                <w:szCs w:val="24"/>
              </w:rPr>
              <w:t>Urinalysis</w:t>
            </w:r>
          </w:p>
        </w:tc>
        <w:tc>
          <w:tcPr>
            <w:tcW w:w="0" w:type="auto"/>
            <w:tcBorders>
              <w:top w:val="single" w:sz="6" w:space="0" w:color="C4CDD2"/>
              <w:left w:val="single" w:sz="6" w:space="0" w:color="C4CDD2"/>
              <w:bottom w:val="single" w:sz="6" w:space="0" w:color="C4CDD2"/>
              <w:right w:val="single" w:sz="6" w:space="0" w:color="C4CDD2"/>
            </w:tcBorders>
            <w:shd w:val="clear" w:color="auto" w:fill="EAEAEA"/>
            <w:tcMar>
              <w:top w:w="150" w:type="dxa"/>
              <w:left w:w="150" w:type="dxa"/>
              <w:bottom w:w="150" w:type="dxa"/>
              <w:right w:w="150" w:type="dxa"/>
            </w:tcMar>
            <w:vAlign w:val="center"/>
            <w:hideMark/>
          </w:tcPr>
          <w:p w14:paraId="65AB457B" w14:textId="77777777" w:rsidR="0065486C" w:rsidRPr="0065486C" w:rsidRDefault="0065486C" w:rsidP="0065486C">
            <w:pPr>
              <w:spacing w:before="100" w:beforeAutospacing="1" w:after="100" w:afterAutospacing="1" w:line="240" w:lineRule="auto"/>
              <w:rPr>
                <w:rFonts w:ascii="Open Sans" w:eastAsia="Times New Roman" w:hAnsi="Open Sans" w:cs="Open Sans"/>
                <w:color w:val="000000"/>
                <w:sz w:val="24"/>
                <w:szCs w:val="24"/>
              </w:rPr>
            </w:pPr>
            <w:r w:rsidRPr="0065486C">
              <w:rPr>
                <w:rFonts w:ascii="Open Sans" w:eastAsia="Times New Roman" w:hAnsi="Open Sans" w:cs="Open Sans"/>
                <w:b/>
                <w:bCs/>
                <w:color w:val="282828"/>
                <w:sz w:val="24"/>
                <w:szCs w:val="24"/>
              </w:rPr>
              <w:t>Specific Gravity:</w:t>
            </w:r>
            <w:r w:rsidRPr="0065486C">
              <w:rPr>
                <w:rFonts w:ascii="Open Sans" w:eastAsia="Times New Roman" w:hAnsi="Open Sans" w:cs="Open Sans"/>
                <w:color w:val="000000"/>
                <w:sz w:val="24"/>
                <w:szCs w:val="24"/>
              </w:rPr>
              <w:t> 1.015</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pH:</w:t>
            </w:r>
            <w:r w:rsidRPr="0065486C">
              <w:rPr>
                <w:rFonts w:ascii="Open Sans" w:eastAsia="Times New Roman" w:hAnsi="Open Sans" w:cs="Open Sans"/>
                <w:color w:val="000000"/>
                <w:sz w:val="24"/>
                <w:szCs w:val="24"/>
              </w:rPr>
              <w:t> 6.5</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Leukocytes:</w:t>
            </w:r>
            <w:r w:rsidRPr="0065486C">
              <w:rPr>
                <w:rFonts w:ascii="Open Sans" w:eastAsia="Times New Roman" w:hAnsi="Open Sans" w:cs="Open Sans"/>
                <w:color w:val="000000"/>
                <w:sz w:val="24"/>
                <w:szCs w:val="24"/>
              </w:rPr>
              <w:t> Moderate</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Blood:</w:t>
            </w:r>
            <w:r w:rsidRPr="0065486C">
              <w:rPr>
                <w:rFonts w:ascii="Open Sans" w:eastAsia="Times New Roman" w:hAnsi="Open Sans" w:cs="Open Sans"/>
                <w:color w:val="000000"/>
                <w:sz w:val="24"/>
                <w:szCs w:val="24"/>
              </w:rPr>
              <w:t> Negative</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Nitrite:</w:t>
            </w:r>
            <w:r w:rsidRPr="0065486C">
              <w:rPr>
                <w:rFonts w:ascii="Open Sans" w:eastAsia="Times New Roman" w:hAnsi="Open Sans" w:cs="Open Sans"/>
                <w:color w:val="000000"/>
                <w:sz w:val="24"/>
                <w:szCs w:val="24"/>
              </w:rPr>
              <w:t> Positive</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Ketones:</w:t>
            </w:r>
            <w:r w:rsidRPr="0065486C">
              <w:rPr>
                <w:rFonts w:ascii="Open Sans" w:eastAsia="Times New Roman" w:hAnsi="Open Sans" w:cs="Open Sans"/>
                <w:color w:val="000000"/>
                <w:sz w:val="24"/>
                <w:szCs w:val="24"/>
              </w:rPr>
              <w:t> Trace</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lastRenderedPageBreak/>
              <w:t>Bilirubin:</w:t>
            </w:r>
            <w:r w:rsidRPr="0065486C">
              <w:rPr>
                <w:rFonts w:ascii="Open Sans" w:eastAsia="Times New Roman" w:hAnsi="Open Sans" w:cs="Open Sans"/>
                <w:color w:val="000000"/>
                <w:sz w:val="24"/>
                <w:szCs w:val="24"/>
              </w:rPr>
              <w:t> Negative</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Urobilinogen:</w:t>
            </w:r>
            <w:r w:rsidRPr="0065486C">
              <w:rPr>
                <w:rFonts w:ascii="Open Sans" w:eastAsia="Times New Roman" w:hAnsi="Open Sans" w:cs="Open Sans"/>
                <w:color w:val="000000"/>
                <w:sz w:val="24"/>
                <w:szCs w:val="24"/>
              </w:rPr>
              <w:t> Normal</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Protein:</w:t>
            </w:r>
            <w:r w:rsidRPr="0065486C">
              <w:rPr>
                <w:rFonts w:ascii="Open Sans" w:eastAsia="Times New Roman" w:hAnsi="Open Sans" w:cs="Open Sans"/>
                <w:color w:val="000000"/>
                <w:sz w:val="24"/>
                <w:szCs w:val="24"/>
              </w:rPr>
              <w:t> Negative</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Glucose:</w:t>
            </w:r>
            <w:r w:rsidRPr="0065486C">
              <w:rPr>
                <w:rFonts w:ascii="Open Sans" w:eastAsia="Times New Roman" w:hAnsi="Open Sans" w:cs="Open Sans"/>
                <w:color w:val="000000"/>
                <w:sz w:val="24"/>
                <w:szCs w:val="24"/>
              </w:rPr>
              <w:t> Negative</w:t>
            </w:r>
          </w:p>
        </w:tc>
        <w:tc>
          <w:tcPr>
            <w:tcW w:w="0" w:type="auto"/>
            <w:tcBorders>
              <w:top w:val="single" w:sz="6" w:space="0" w:color="C4CDD2"/>
              <w:left w:val="single" w:sz="6" w:space="0" w:color="C4CDD2"/>
              <w:bottom w:val="single" w:sz="6" w:space="0" w:color="C4CDD2"/>
              <w:right w:val="single" w:sz="6" w:space="0" w:color="C4CDD2"/>
            </w:tcBorders>
            <w:shd w:val="clear" w:color="auto" w:fill="EAEAEA"/>
            <w:tcMar>
              <w:top w:w="150" w:type="dxa"/>
              <w:left w:w="150" w:type="dxa"/>
              <w:bottom w:w="150" w:type="dxa"/>
              <w:right w:w="150" w:type="dxa"/>
            </w:tcMar>
            <w:vAlign w:val="center"/>
            <w:hideMark/>
          </w:tcPr>
          <w:p w14:paraId="76956090" w14:textId="77777777" w:rsidR="0065486C" w:rsidRPr="0065486C" w:rsidRDefault="0065486C" w:rsidP="0065486C">
            <w:pPr>
              <w:spacing w:before="100" w:beforeAutospacing="1" w:after="100" w:afterAutospacing="1" w:line="240" w:lineRule="auto"/>
              <w:rPr>
                <w:rFonts w:ascii="Open Sans" w:eastAsia="Times New Roman" w:hAnsi="Open Sans" w:cs="Open Sans"/>
                <w:color w:val="000000"/>
                <w:sz w:val="24"/>
                <w:szCs w:val="24"/>
              </w:rPr>
            </w:pPr>
            <w:r w:rsidRPr="0065486C">
              <w:rPr>
                <w:rFonts w:ascii="Open Sans" w:eastAsia="Times New Roman" w:hAnsi="Open Sans" w:cs="Open Sans"/>
                <w:b/>
                <w:bCs/>
                <w:color w:val="282828"/>
                <w:sz w:val="24"/>
                <w:szCs w:val="24"/>
              </w:rPr>
              <w:lastRenderedPageBreak/>
              <w:t>Specific Gravity:</w:t>
            </w:r>
            <w:r w:rsidRPr="0065486C">
              <w:rPr>
                <w:rFonts w:ascii="Open Sans" w:eastAsia="Times New Roman" w:hAnsi="Open Sans" w:cs="Open Sans"/>
                <w:color w:val="000000"/>
                <w:sz w:val="24"/>
                <w:szCs w:val="24"/>
              </w:rPr>
              <w:t> 1.010</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pH:</w:t>
            </w:r>
            <w:r w:rsidRPr="0065486C">
              <w:rPr>
                <w:rFonts w:ascii="Open Sans" w:eastAsia="Times New Roman" w:hAnsi="Open Sans" w:cs="Open Sans"/>
                <w:color w:val="000000"/>
                <w:sz w:val="24"/>
                <w:szCs w:val="24"/>
              </w:rPr>
              <w:t> 6</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Leukocytes:</w:t>
            </w:r>
            <w:r w:rsidRPr="0065486C">
              <w:rPr>
                <w:rFonts w:ascii="Open Sans" w:eastAsia="Times New Roman" w:hAnsi="Open Sans" w:cs="Open Sans"/>
                <w:color w:val="000000"/>
                <w:sz w:val="24"/>
                <w:szCs w:val="24"/>
              </w:rPr>
              <w:t> Moderate</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Blood:</w:t>
            </w:r>
            <w:r w:rsidRPr="0065486C">
              <w:rPr>
                <w:rFonts w:ascii="Open Sans" w:eastAsia="Times New Roman" w:hAnsi="Open Sans" w:cs="Open Sans"/>
                <w:color w:val="000000"/>
                <w:sz w:val="24"/>
                <w:szCs w:val="24"/>
              </w:rPr>
              <w:t> Negative</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Nitrite:</w:t>
            </w:r>
            <w:r w:rsidRPr="0065486C">
              <w:rPr>
                <w:rFonts w:ascii="Open Sans" w:eastAsia="Times New Roman" w:hAnsi="Open Sans" w:cs="Open Sans"/>
                <w:color w:val="000000"/>
                <w:sz w:val="24"/>
                <w:szCs w:val="24"/>
              </w:rPr>
              <w:t> Negative</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Ketones:</w:t>
            </w:r>
            <w:r w:rsidRPr="0065486C">
              <w:rPr>
                <w:rFonts w:ascii="Open Sans" w:eastAsia="Times New Roman" w:hAnsi="Open Sans" w:cs="Open Sans"/>
                <w:color w:val="000000"/>
                <w:sz w:val="24"/>
                <w:szCs w:val="24"/>
              </w:rPr>
              <w:t> Negative</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lastRenderedPageBreak/>
              <w:t>Bilirubin:</w:t>
            </w:r>
            <w:r w:rsidRPr="0065486C">
              <w:rPr>
                <w:rFonts w:ascii="Open Sans" w:eastAsia="Times New Roman" w:hAnsi="Open Sans" w:cs="Open Sans"/>
                <w:color w:val="000000"/>
                <w:sz w:val="24"/>
                <w:szCs w:val="24"/>
              </w:rPr>
              <w:t> Negative</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Urobilinogen:</w:t>
            </w:r>
            <w:r w:rsidRPr="0065486C">
              <w:rPr>
                <w:rFonts w:ascii="Open Sans" w:eastAsia="Times New Roman" w:hAnsi="Open Sans" w:cs="Open Sans"/>
                <w:color w:val="000000"/>
                <w:sz w:val="24"/>
                <w:szCs w:val="24"/>
              </w:rPr>
              <w:t> Normal</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Protein:</w:t>
            </w:r>
            <w:r w:rsidRPr="0065486C">
              <w:rPr>
                <w:rFonts w:ascii="Open Sans" w:eastAsia="Times New Roman" w:hAnsi="Open Sans" w:cs="Open Sans"/>
                <w:color w:val="000000"/>
                <w:sz w:val="24"/>
                <w:szCs w:val="24"/>
              </w:rPr>
              <w:t> Negative</w:t>
            </w:r>
            <w:r w:rsidRPr="0065486C">
              <w:rPr>
                <w:rFonts w:ascii="Open Sans" w:eastAsia="Times New Roman" w:hAnsi="Open Sans" w:cs="Open Sans"/>
                <w:color w:val="000000"/>
                <w:sz w:val="24"/>
                <w:szCs w:val="24"/>
              </w:rPr>
              <w:br/>
            </w:r>
            <w:r w:rsidRPr="0065486C">
              <w:rPr>
                <w:rFonts w:ascii="Open Sans" w:eastAsia="Times New Roman" w:hAnsi="Open Sans" w:cs="Open Sans"/>
                <w:b/>
                <w:bCs/>
                <w:color w:val="282828"/>
                <w:sz w:val="24"/>
                <w:szCs w:val="24"/>
              </w:rPr>
              <w:t>Glucose:</w:t>
            </w:r>
            <w:r w:rsidRPr="0065486C">
              <w:rPr>
                <w:rFonts w:ascii="Open Sans" w:eastAsia="Times New Roman" w:hAnsi="Open Sans" w:cs="Open Sans"/>
                <w:color w:val="000000"/>
                <w:sz w:val="24"/>
                <w:szCs w:val="24"/>
              </w:rPr>
              <w:t> Negative</w:t>
            </w:r>
          </w:p>
        </w:tc>
      </w:tr>
    </w:tbl>
    <w:p w14:paraId="2A9013BF" w14:textId="77777777" w:rsidR="0065486C" w:rsidRDefault="0065486C"/>
    <w:sectPr w:rsidR="00654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xtLQ0MjI3MTE3MDVR0lEKTi0uzszPAykwrAUAF0C/zCwAAAA="/>
  </w:docVars>
  <w:rsids>
    <w:rsidRoot w:val="0065486C"/>
    <w:rsid w:val="00023D61"/>
    <w:rsid w:val="0065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5D84"/>
  <w15:chartTrackingRefBased/>
  <w15:docId w15:val="{43C71697-AA67-4752-9754-8DB1A22B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05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272</Words>
  <Characters>1554</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2022-03-11T19:18:00Z</dcterms:created>
  <dcterms:modified xsi:type="dcterms:W3CDTF">2022-03-11T19:46:00Z</dcterms:modified>
</cp:coreProperties>
</file>